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7636"/>
        <w:gridCol w:w="1719"/>
      </w:tblGrid>
      <w:tr w:rsidR="00842A7F" w:rsidRPr="00842A7F" w:rsidTr="00842A7F">
        <w:trPr>
          <w:tblCellSpacing w:w="0" w:type="dxa"/>
        </w:trPr>
        <w:tc>
          <w:tcPr>
            <w:tcW w:w="0" w:type="auto"/>
            <w:shd w:val="clear" w:color="auto" w:fill="BBC3D3"/>
            <w:vAlign w:val="center"/>
            <w:hideMark/>
          </w:tcPr>
          <w:p w:rsidR="00842A7F" w:rsidRPr="00842A7F" w:rsidRDefault="00842A7F" w:rsidP="00842A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45"/>
                <w:szCs w:val="45"/>
                <w:lang w:eastAsia="ru-RU"/>
              </w:rPr>
            </w:pPr>
            <w:r w:rsidRPr="00842A7F">
              <w:rPr>
                <w:rFonts w:ascii="Arial" w:eastAsia="Times New Roman" w:hAnsi="Arial" w:cs="Arial"/>
                <w:b/>
                <w:bCs/>
                <w:color w:val="FFFFFF"/>
                <w:sz w:val="45"/>
                <w:szCs w:val="45"/>
                <w:lang w:eastAsia="ru-RU"/>
              </w:rPr>
              <w:fldChar w:fldCharType="begin"/>
            </w:r>
            <w:r w:rsidRPr="00842A7F">
              <w:rPr>
                <w:rFonts w:ascii="Arial" w:eastAsia="Times New Roman" w:hAnsi="Arial" w:cs="Arial"/>
                <w:b/>
                <w:bCs/>
                <w:color w:val="FFFFFF"/>
                <w:sz w:val="45"/>
                <w:szCs w:val="45"/>
                <w:lang w:eastAsia="ru-RU"/>
              </w:rPr>
              <w:instrText xml:space="preserve"> HYPERLINK "http://midelectro.com.ua/index.php" \t "_blank" </w:instrText>
            </w:r>
            <w:r w:rsidRPr="00842A7F">
              <w:rPr>
                <w:rFonts w:ascii="Arial" w:eastAsia="Times New Roman" w:hAnsi="Arial" w:cs="Arial"/>
                <w:b/>
                <w:bCs/>
                <w:color w:val="FFFFFF"/>
                <w:sz w:val="45"/>
                <w:szCs w:val="45"/>
                <w:lang w:eastAsia="ru-RU"/>
              </w:rPr>
              <w:fldChar w:fldCharType="separate"/>
            </w:r>
            <w:r w:rsidRPr="00842A7F">
              <w:rPr>
                <w:rFonts w:ascii="Times New Roman" w:eastAsia="Times New Roman" w:hAnsi="Times New Roman" w:cs="Times New Roman"/>
                <w:b/>
                <w:bCs/>
                <w:color w:val="000000"/>
                <w:sz w:val="45"/>
                <w:lang w:eastAsia="ru-RU"/>
              </w:rPr>
              <w:t>Генератор из электродвигателя своими руками</w:t>
            </w:r>
            <w:r w:rsidRPr="00842A7F">
              <w:rPr>
                <w:rFonts w:ascii="Arial" w:eastAsia="Times New Roman" w:hAnsi="Arial" w:cs="Arial"/>
                <w:b/>
                <w:bCs/>
                <w:color w:val="FFFFFF"/>
                <w:sz w:val="45"/>
                <w:szCs w:val="45"/>
                <w:lang w:eastAsia="ru-RU"/>
              </w:rPr>
              <w:fldChar w:fldCharType="end"/>
            </w:r>
          </w:p>
        </w:tc>
        <w:tc>
          <w:tcPr>
            <w:tcW w:w="0" w:type="auto"/>
            <w:shd w:val="clear" w:color="auto" w:fill="BBC3D3"/>
            <w:vAlign w:val="center"/>
            <w:hideMark/>
          </w:tcPr>
          <w:p w:rsidR="00842A7F" w:rsidRPr="00842A7F" w:rsidRDefault="00842A7F" w:rsidP="00842A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CCCCCC"/>
                <w:sz w:val="24"/>
                <w:szCs w:val="24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1" name="Рисунок 1" descr="Подпишитесь к моему rss каналу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дпишитесь к моему rss каналу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A7F" w:rsidRPr="00842A7F" w:rsidTr="00842A7F">
        <w:trPr>
          <w:tblCellSpacing w:w="0" w:type="dxa"/>
        </w:trPr>
        <w:tc>
          <w:tcPr>
            <w:tcW w:w="0" w:type="auto"/>
            <w:shd w:val="clear" w:color="auto" w:fill="BBC3D3"/>
            <w:vAlign w:val="center"/>
            <w:hideMark/>
          </w:tcPr>
          <w:p w:rsidR="00842A7F" w:rsidRPr="00842A7F" w:rsidRDefault="00842A7F" w:rsidP="00842A7F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shd w:val="clear" w:color="auto" w:fill="BBC3D3"/>
            <w:vAlign w:val="center"/>
            <w:hideMark/>
          </w:tcPr>
          <w:p w:rsidR="00842A7F" w:rsidRPr="00842A7F" w:rsidRDefault="00842A7F" w:rsidP="00842A7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FFFFFF"/>
                <w:sz w:val="15"/>
                <w:szCs w:val="15"/>
                <w:lang w:eastAsia="ru-RU"/>
              </w:rPr>
            </w:pPr>
            <w:proofErr w:type="spellStart"/>
            <w:r w:rsidRPr="00842A7F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15"/>
                <w:szCs w:val="15"/>
                <w:lang w:eastAsia="ru-RU"/>
              </w:rPr>
              <w:t>Date</w:t>
            </w:r>
            <w:proofErr w:type="spellEnd"/>
            <w:r w:rsidRPr="00842A7F">
              <w:rPr>
                <w:rFonts w:ascii="Verdana" w:eastAsia="Times New Roman" w:hAnsi="Verdana" w:cs="Times New Roman"/>
                <w:b/>
                <w:bCs/>
                <w:i/>
                <w:iCs/>
                <w:color w:val="FFFFFF"/>
                <w:sz w:val="15"/>
                <w:szCs w:val="15"/>
                <w:lang w:eastAsia="ru-RU"/>
              </w:rPr>
              <w:t>: 07/06/2009</w:t>
            </w:r>
            <w:r w:rsidRPr="00842A7F">
              <w:rPr>
                <w:rFonts w:ascii="Verdana" w:eastAsia="Times New Roman" w:hAnsi="Verdana" w:cs="Times New Roman"/>
                <w:b/>
                <w:bCs/>
                <w:color w:val="FFFFFF"/>
                <w:sz w:val="15"/>
                <w:szCs w:val="15"/>
                <w:lang w:eastAsia="ru-RU"/>
              </w:rPr>
              <w:t>  </w:t>
            </w:r>
          </w:p>
        </w:tc>
      </w:tr>
      <w:tr w:rsidR="00842A7F" w:rsidRPr="00842A7F" w:rsidTr="00842A7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42A7F" w:rsidRPr="00842A7F" w:rsidRDefault="00842A7F" w:rsidP="00842A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2" name="Рисунок 2" descr="http://midelectro.com.ua/images/pixel_tran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midelectro.com.ua/images/pixel_tran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2A7F" w:rsidRPr="00842A7F" w:rsidTr="00842A7F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842A7F" w:rsidRPr="00842A7F" w:rsidRDefault="00842A7F" w:rsidP="00842A7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Генератор из электродвигателя своими руками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 моей электростанции источником тока является асинхронный генератор, приводимый в движение бензиновым двухцилиндровым двигателем с воздушным охлаждением УД-25 (8 л.с., 3000 </w:t>
            </w:r>
            <w:proofErr w:type="gramStart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/мин.). В качестве асинхронного генератора без каких-либо переделок можно использовать обычный асинхронный электродвигатель с частотой вращения 750-1500 </w:t>
            </w:r>
            <w:proofErr w:type="gramStart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gramStart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мин</w:t>
            </w:r>
            <w:proofErr w:type="gramEnd"/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и мощностью до 15 кВт.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Частота вращения асинхронного генератора в нормальном режиме должна превышать номинальное (синхронное) значение числа оборотов используемого </w:t>
            </w: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электродвигателя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 на 10%. Сделать это можно близким образом. Электродвигатель включается в сеть и частота вращения в холостом режиме замеряется тахометром. Ременная передача от двигателя к генератору рассчитывается таковым образом, чтобы снабдить несколько повышенное число оборотов генератора. Например, </w:t>
            </w: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электродвигатель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 с номинальной частотой вращения, равной 900 об/мин, вхолостую дает 1230 об/мин. В этом случае ременная передача рассчитывается на обеспечение частоты вращения генератора, равной 1353 </w:t>
            </w: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/мин.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Обмотки асинхронного генератора в моей установке соединены "звездой" и вырабатывают трехфазное напряжение 380 В. Для поддержания номинального напряжения асинхронного генератора необходимо правильно подвернуть емкость конденсаторов меж каждой фазой (целое три емкости одинаковы). Для подбора нужной емкости я пользовался близкой таблицей. До приобретения необходимого навыка в работе можно проверять нагрев генератора на ощупь во избежание перегрева. Нагрев указывает на то, что подключена излишне большая емкость.</w:t>
            </w:r>
          </w:p>
          <w:tbl>
            <w:tblPr>
              <w:tblW w:w="4750" w:type="pct"/>
              <w:jc w:val="center"/>
              <w:tblCellSpacing w:w="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94"/>
              <w:gridCol w:w="3093"/>
            </w:tblGrid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Мощность генератора, кВт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  <w:lang w:eastAsia="ru-RU"/>
                    </w:rPr>
                    <w:t>Емкость, мкФ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2,0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3,5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5,0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138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7,0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182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10,0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245</w:t>
                  </w:r>
                </w:p>
              </w:tc>
            </w:tr>
            <w:tr w:rsidR="00842A7F" w:rsidRPr="00842A7F" w:rsidTr="00842A7F">
              <w:trPr>
                <w:tblCellSpacing w:w="7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15,0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2A7F" w:rsidRPr="00842A7F" w:rsidRDefault="00842A7F" w:rsidP="00842A7F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842A7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342</w:t>
                  </w:r>
                </w:p>
              </w:tc>
            </w:tr>
          </w:tbl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Конденсаторы пригодны типа КБГ-МН или другие с рабочим напряжением не меньше 400 В. При выключении генератора на конденсаторах остается электрический заряд, поэтому необходимо принимать меры предосторожности от поражения электрическим током. Конденсаторы вытекает надежно оградить.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работе с ручным электроинструментом на 220</w:t>
            </w: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я пользуюсь понижающим</w:t>
            </w: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 трансформатором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 ТСЗИ с 380 В на 220 В. При подключении к электростанции трехфазного </w:t>
            </w: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электродвигателя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 может случиться, что генератор не "осилит" с ведущего раза его запуск. Тогда вытекает дать серию кратковременных включений </w:t>
            </w:r>
            <w:hyperlink r:id="rId7" w:history="1">
              <w:r w:rsidRPr="00842A7F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электродвигателя</w:t>
              </w:r>
            </w:hyperlink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, временно он не наберет обороты, или раскрутить вручную.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Стационарные асинхронные генераторы такового рода, используемые для 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электрообогрева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жилого дома, можно приводить в движение ветряным двигателем или турбиной, установленной на карликовый речке или ручье, если таковые есть недалеко от дома.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 свое время в Чувашии заводом "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Энергозапчасть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" выпускался генератор (микро-ГЭС) мощностью 1,5 кВт на базе </w:t>
            </w:r>
            <w:r w:rsidRPr="00842A7F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  <w:lang w:eastAsia="ru-RU"/>
              </w:rPr>
              <w:t>асинхронного электродвигателя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. В. П. 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Бельтюков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из </w:t>
            </w: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. Нолинска сделал 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ветроустановку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и в качестве генератора также использовал </w:t>
            </w:r>
            <w:hyperlink r:id="rId8" w:history="1">
              <w:r w:rsidRPr="00842A7F">
                <w:rPr>
                  <w:rFonts w:ascii="Arial" w:eastAsia="Times New Roman" w:hAnsi="Arial" w:cs="Arial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асинхронный электродвигатель</w:t>
              </w:r>
            </w:hyperlink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. Таковой генератор можно приводить в движение, используя мотоблок, 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минитрактор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, двигатель мотороллера, автомобиля и т.д.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842A7F"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3886200"/>
                  <wp:effectExtent l="19050" t="0" r="0" b="0"/>
                  <wp:docPr id="3" name="Рисунок 3" descr="Генер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нер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388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Свою электростанцию я определил на карликовом легком одноосном прицепе - раме. Для работ вне хозяйства загружаю в машину необходимый электроинструмент и прицепляю к ней свою установку. С роторной сенокосилкой кошу сено, </w:t>
            </w:r>
            <w:proofErr w:type="spell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электротягачом</w:t>
            </w:r>
            <w:proofErr w:type="spell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пашу землю, бороную, сажаю, окучиваю. Для таковых работ в комплекте </w:t>
            </w: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станцией вожу катушку с четырехжильным кабелем КРПТ. При намотке кабеля стоит учитывать один момент. Если наматывать обычным способом, то образуется соленоид, в котором будут дополнительные потери. Чтобы их </w:t>
            </w:r>
            <w:proofErr w:type="gramStart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избежать, кабель</w:t>
            </w:r>
            <w:proofErr w:type="gramEnd"/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нужно сложить пополам и наматывать на катушку, начиная с места сгиба.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Глубокой осенью приходится заготавливать дрова на зиму из валежника. Пользуюсь при этом опять-таки электроинструментом. На дачном участке с помощью циркулярной пилы и строгального станка выполняю обработку материала для плотничных работ.</w:t>
            </w:r>
          </w:p>
          <w:p w:rsidR="00842A7F" w:rsidRPr="00842A7F" w:rsidRDefault="00842A7F" w:rsidP="00842A7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842A7F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  <w:lang w:eastAsia="ru-RU"/>
              </w:rPr>
              <w:t>Окончание статьи опущено. (Фрагмент статьи, опубликованной в журнале "САМ", №2, 1995 г.)</w:t>
            </w:r>
            <w:r w:rsidRPr="00842A7F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65761" w:rsidRPr="00842A7F" w:rsidRDefault="00765761">
      <w:pPr>
        <w:rPr>
          <w:color w:val="000000" w:themeColor="text1"/>
          <w:sz w:val="24"/>
          <w:szCs w:val="24"/>
        </w:rPr>
      </w:pPr>
    </w:p>
    <w:sectPr w:rsidR="00765761" w:rsidRPr="00842A7F" w:rsidSect="00842A7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2A7F"/>
    <w:rsid w:val="00745B5D"/>
    <w:rsid w:val="00765761"/>
    <w:rsid w:val="00842A7F"/>
    <w:rsid w:val="00B81BD9"/>
    <w:rsid w:val="00DA2B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BD9"/>
  </w:style>
  <w:style w:type="paragraph" w:styleId="3">
    <w:name w:val="heading 3"/>
    <w:basedOn w:val="a"/>
    <w:link w:val="30"/>
    <w:uiPriority w:val="9"/>
    <w:qFormat/>
    <w:rsid w:val="00842A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42A7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42A7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42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42A7F"/>
    <w:rPr>
      <w:b/>
      <w:bCs/>
    </w:rPr>
  </w:style>
  <w:style w:type="character" w:customStyle="1" w:styleId="apple-converted-space">
    <w:name w:val="apple-converted-space"/>
    <w:basedOn w:val="a0"/>
    <w:rsid w:val="00842A7F"/>
  </w:style>
  <w:style w:type="character" w:styleId="a6">
    <w:name w:val="Emphasis"/>
    <w:basedOn w:val="a0"/>
    <w:uiPriority w:val="20"/>
    <w:qFormat/>
    <w:rsid w:val="00842A7F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42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2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delectro.com.u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idelectro.com.u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midelectro.com.ua/article_rss.php" TargetMode="Externa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3478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2010-10-12T09:55:00Z</dcterms:created>
  <dcterms:modified xsi:type="dcterms:W3CDTF">2010-10-12T09:56:00Z</dcterms:modified>
</cp:coreProperties>
</file>